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B9" w:rsidRDefault="00441AE1" w:rsidP="003477EB">
      <w:pPr>
        <w:ind w:right="-28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B0FCAC" wp14:editId="60DA2654">
            <wp:simplePos x="0" y="0"/>
            <wp:positionH relativeFrom="column">
              <wp:posOffset>-33020</wp:posOffset>
            </wp:positionH>
            <wp:positionV relativeFrom="paragraph">
              <wp:posOffset>1841500</wp:posOffset>
            </wp:positionV>
            <wp:extent cx="6851650" cy="927100"/>
            <wp:effectExtent l="0" t="0" r="6350" b="6350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FD482C" wp14:editId="2EC689CA">
            <wp:simplePos x="0" y="0"/>
            <wp:positionH relativeFrom="column">
              <wp:posOffset>79375</wp:posOffset>
            </wp:positionH>
            <wp:positionV relativeFrom="paragraph">
              <wp:posOffset>2804160</wp:posOffset>
            </wp:positionV>
            <wp:extent cx="6633210" cy="2147570"/>
            <wp:effectExtent l="0" t="0" r="0" b="508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A0E101" wp14:editId="63E495F0">
            <wp:simplePos x="0" y="0"/>
            <wp:positionH relativeFrom="column">
              <wp:posOffset>-21590</wp:posOffset>
            </wp:positionH>
            <wp:positionV relativeFrom="paragraph">
              <wp:posOffset>-223520</wp:posOffset>
            </wp:positionV>
            <wp:extent cx="6851650" cy="149542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14840" r="8343" b="62031"/>
                    <a:stretch/>
                  </pic:blipFill>
                  <pic:spPr bwMode="auto">
                    <a:xfrm>
                      <a:off x="0" y="0"/>
                      <a:ext cx="68516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590954" wp14:editId="19C7BFFF">
            <wp:simplePos x="0" y="0"/>
            <wp:positionH relativeFrom="column">
              <wp:posOffset>-32385</wp:posOffset>
            </wp:positionH>
            <wp:positionV relativeFrom="paragraph">
              <wp:posOffset>204470</wp:posOffset>
            </wp:positionV>
            <wp:extent cx="6851650" cy="1581150"/>
            <wp:effectExtent l="0" t="0" r="635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301"/>
        <w:tblW w:w="5000" w:type="pct"/>
        <w:tblLook w:val="04A0" w:firstRow="1" w:lastRow="0" w:firstColumn="1" w:lastColumn="0" w:noHBand="0" w:noVBand="1"/>
      </w:tblPr>
      <w:tblGrid>
        <w:gridCol w:w="5334"/>
        <w:gridCol w:w="5655"/>
      </w:tblGrid>
      <w:tr w:rsidR="00441AE1" w:rsidTr="00441AE1">
        <w:trPr>
          <w:trHeight w:val="2474"/>
        </w:trPr>
        <w:tc>
          <w:tcPr>
            <w:tcW w:w="2473" w:type="pct"/>
            <w:vMerge w:val="restart"/>
          </w:tcPr>
          <w:p w:rsidR="00441AE1" w:rsidRPr="00441AE1" w:rsidRDefault="00441AE1" w:rsidP="00441AE1">
            <w:pPr>
              <w:ind w:left="-14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D7E9047" wp14:editId="1B71A5C6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10160</wp:posOffset>
                  </wp:positionV>
                  <wp:extent cx="3327400" cy="3429000"/>
                  <wp:effectExtent l="0" t="0" r="6350" b="0"/>
                  <wp:wrapSquare wrapText="bothSides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1AE1" w:rsidRPr="0059407F" w:rsidRDefault="00441AE1" w:rsidP="00441A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9407F">
              <w:rPr>
                <w:rFonts w:ascii="Arial" w:hAnsi="Arial" w:cs="Arial"/>
                <w:sz w:val="20"/>
                <w:szCs w:val="20"/>
              </w:rPr>
              <w:t>Если Ваш телевизор в процессе настройки не принимает цифровой сигнал, необходимо подключиться к кабельному либо спутниковому телевидению</w:t>
            </w:r>
            <w:r w:rsidRPr="0059407F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441AE1" w:rsidRPr="00B93372" w:rsidRDefault="00441AE1" w:rsidP="00441AE1">
            <w:pPr>
              <w:tabs>
                <w:tab w:val="left" w:pos="1940"/>
              </w:tabs>
            </w:pPr>
          </w:p>
        </w:tc>
        <w:tc>
          <w:tcPr>
            <w:tcW w:w="2527" w:type="pct"/>
          </w:tcPr>
          <w:p w:rsidR="00441AE1" w:rsidRPr="00071FE5" w:rsidRDefault="00441AE1" w:rsidP="00441AE1">
            <w:pPr>
              <w:ind w:left="-117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1F15652" wp14:editId="52898D3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9525</wp:posOffset>
                  </wp:positionV>
                  <wp:extent cx="3536315" cy="1586865"/>
                  <wp:effectExtent l="0" t="0" r="6985" b="0"/>
                  <wp:wrapSquare wrapText="bothSides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31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1AE1" w:rsidTr="00441AE1">
        <w:tc>
          <w:tcPr>
            <w:tcW w:w="2473" w:type="pct"/>
            <w:vMerge/>
          </w:tcPr>
          <w:p w:rsidR="00441AE1" w:rsidRDefault="00441AE1" w:rsidP="00441AE1"/>
        </w:tc>
        <w:tc>
          <w:tcPr>
            <w:tcW w:w="2527" w:type="pct"/>
          </w:tcPr>
          <w:p w:rsidR="00441AE1" w:rsidRDefault="00441AE1" w:rsidP="00441A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 xml:space="preserve">Телеканал БСТ можно смотреть во всех пакетах кабельного и спутникового телевидения. Для просмотра программ телеканала БСТ через антенну необходимо переключать телевизор на аналоговый режим в настройках телевизора или </w:t>
            </w:r>
            <w:proofErr w:type="spellStart"/>
            <w:r w:rsidRPr="00B93372">
              <w:rPr>
                <w:rFonts w:ascii="Arial" w:hAnsi="Arial" w:cs="Arial"/>
                <w:sz w:val="20"/>
                <w:szCs w:val="20"/>
              </w:rPr>
              <w:t>телеприставки</w:t>
            </w:r>
            <w:proofErr w:type="spellEnd"/>
            <w:r w:rsidRPr="00B9337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>Приставка должна иметь два антенных входа или антенных разветвителя для приема цифрового и аналогового сигнала</w:t>
            </w:r>
            <w:r w:rsidRPr="00B93372">
              <w:rPr>
                <w:rFonts w:ascii="Arial" w:hAnsi="Arial" w:cs="Arial"/>
                <w:color w:val="7F7F7F" w:themeColor="text1" w:themeTint="80"/>
                <w:sz w:val="20"/>
                <w:szCs w:val="20"/>
              </w:rPr>
              <w:t xml:space="preserve">. </w:t>
            </w:r>
          </w:p>
          <w:p w:rsidR="00441AE1" w:rsidRPr="00071FE5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1AE1" w:rsidTr="00441AE1">
        <w:tc>
          <w:tcPr>
            <w:tcW w:w="2473" w:type="pct"/>
            <w:vMerge/>
          </w:tcPr>
          <w:p w:rsidR="00441AE1" w:rsidRDefault="00441AE1" w:rsidP="00441AE1"/>
        </w:tc>
        <w:tc>
          <w:tcPr>
            <w:tcW w:w="2527" w:type="pct"/>
          </w:tcPr>
          <w:p w:rsidR="00441AE1" w:rsidRPr="00B93372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41AE1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одробнее о необходимом оборудовании для цифрового эфирного телевидения и способах его настройки, можно узнать по телефону: федеральной горячей линии </w:t>
            </w:r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8-800-220-20-02 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(звонок бесплатный) или на сайте </w:t>
            </w:r>
            <w:proofErr w:type="spellStart"/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смотрицифру.рф</w:t>
            </w:r>
            <w:proofErr w:type="spellEnd"/>
          </w:p>
          <w:p w:rsidR="00441AE1" w:rsidRPr="00B93372" w:rsidRDefault="00441AE1" w:rsidP="00441AE1">
            <w:pPr>
              <w:tabs>
                <w:tab w:val="left" w:pos="5798"/>
              </w:tabs>
              <w:ind w:right="34" w:firstLine="377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sz w:val="20"/>
                <w:szCs w:val="20"/>
              </w:rPr>
              <w:t xml:space="preserve">По вопросам подключения цифрового телевидения в Республике Башкортостан можно обратиться региональную горячую линию по телефону: </w:t>
            </w:r>
          </w:p>
          <w:p w:rsidR="00441AE1" w:rsidRPr="00B93372" w:rsidRDefault="00441AE1" w:rsidP="00441A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93372">
              <w:rPr>
                <w:rFonts w:ascii="Arial" w:hAnsi="Arial" w:cs="Arial"/>
                <w:b/>
                <w:color w:val="FF0000"/>
                <w:sz w:val="20"/>
                <w:szCs w:val="20"/>
              </w:rPr>
              <w:t>8-800-347-00-55</w:t>
            </w:r>
            <w:r w:rsidRPr="00B93372">
              <w:rPr>
                <w:rFonts w:ascii="Arial" w:hAnsi="Arial" w:cs="Arial"/>
                <w:sz w:val="20"/>
                <w:szCs w:val="20"/>
              </w:rPr>
              <w:t xml:space="preserve"> (звонок бесплатный).</w:t>
            </w:r>
          </w:p>
        </w:tc>
      </w:tr>
    </w:tbl>
    <w:p w:rsidR="003477EB" w:rsidRPr="0059407F" w:rsidRDefault="003477EB" w:rsidP="00B93372">
      <w:pPr>
        <w:rPr>
          <w:rFonts w:ascii="Arial" w:hAnsi="Arial" w:cs="Arial"/>
          <w:sz w:val="20"/>
          <w:szCs w:val="20"/>
        </w:rPr>
      </w:pPr>
    </w:p>
    <w:sectPr w:rsidR="003477EB" w:rsidRPr="0059407F" w:rsidSect="00441AE1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EB"/>
    <w:rsid w:val="00071FE5"/>
    <w:rsid w:val="00162BF6"/>
    <w:rsid w:val="00194D82"/>
    <w:rsid w:val="003477EB"/>
    <w:rsid w:val="00441AE1"/>
    <w:rsid w:val="0059407F"/>
    <w:rsid w:val="00B93372"/>
    <w:rsid w:val="00D74BD6"/>
    <w:rsid w:val="00F6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A6497-EE98-480E-A89E-8A647E3C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7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 Артур Уралович</dc:creator>
  <cp:lastModifiedBy>1</cp:lastModifiedBy>
  <cp:revision>2</cp:revision>
  <dcterms:created xsi:type="dcterms:W3CDTF">2019-10-01T13:39:00Z</dcterms:created>
  <dcterms:modified xsi:type="dcterms:W3CDTF">2019-10-01T13:39:00Z</dcterms:modified>
</cp:coreProperties>
</file>